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B628" w14:textId="77777777" w:rsidR="00A4377C" w:rsidRDefault="00A4377C" w:rsidP="00A4377C">
      <w:pPr>
        <w:pStyle w:val="GKTitelseite"/>
      </w:pPr>
    </w:p>
    <w:p w14:paraId="791BE2A9" w14:textId="77777777" w:rsidR="00A4377C" w:rsidRDefault="00A4377C" w:rsidP="00A4377C">
      <w:pPr>
        <w:pStyle w:val="GKTitelseite"/>
      </w:pPr>
    </w:p>
    <w:p w14:paraId="3DD36E32" w14:textId="77777777" w:rsidR="00A4377C" w:rsidRDefault="00A4377C" w:rsidP="00A4377C">
      <w:pPr>
        <w:pStyle w:val="GKTitelseite"/>
      </w:pPr>
      <w:r>
        <w:t xml:space="preserve">Mobilitätskonzept für den </w:t>
      </w:r>
    </w:p>
    <w:p w14:paraId="7337574B" w14:textId="77777777" w:rsidR="00A4377C" w:rsidRDefault="00A4377C" w:rsidP="00A4377C">
      <w:pPr>
        <w:pStyle w:val="GKTitelseite"/>
      </w:pPr>
      <w:r>
        <w:t>Wohn- und Gewerbebau Kalkbreite</w:t>
      </w:r>
    </w:p>
    <w:p w14:paraId="42B1D340" w14:textId="77777777" w:rsidR="00A4377C" w:rsidRDefault="00A4377C" w:rsidP="00A4377C">
      <w:pPr>
        <w:pStyle w:val="GKFliesstext"/>
      </w:pPr>
    </w:p>
    <w:p w14:paraId="3B022281" w14:textId="77777777" w:rsidR="00A4377C" w:rsidRDefault="00A4377C" w:rsidP="00A4377C">
      <w:pPr>
        <w:pStyle w:val="GKFliesstext"/>
      </w:pPr>
    </w:p>
    <w:p w14:paraId="5BF28A0D" w14:textId="77777777" w:rsidR="00A4377C" w:rsidRDefault="00A4377C" w:rsidP="00A4377C">
      <w:pPr>
        <w:pStyle w:val="GKFliesstext"/>
      </w:pPr>
    </w:p>
    <w:p w14:paraId="02A6F0BD" w14:textId="77777777" w:rsidR="00A4377C" w:rsidRPr="007D4F15" w:rsidRDefault="00A4377C" w:rsidP="00A4377C">
      <w:pPr>
        <w:pStyle w:val="GKFliesstext"/>
      </w:pPr>
    </w:p>
    <w:p w14:paraId="596E383C" w14:textId="77777777" w:rsidR="00A4377C" w:rsidRPr="00261D46" w:rsidRDefault="00A4377C" w:rsidP="00A4377C">
      <w:pPr>
        <w:jc w:val="both"/>
        <w:rPr>
          <w:sz w:val="22"/>
        </w:rPr>
      </w:pPr>
    </w:p>
    <w:p w14:paraId="77531AA9" w14:textId="77777777" w:rsidR="00A4377C" w:rsidRDefault="00A4377C" w:rsidP="00A4377C">
      <w:pPr>
        <w:spacing w:before="0" w:line="240" w:lineRule="auto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0658281E" wp14:editId="7F07AE75">
            <wp:extent cx="5935980" cy="22548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_mobilitä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CCCB" w14:textId="77777777" w:rsidR="00A4377C" w:rsidRDefault="00A4377C" w:rsidP="00A4377C">
      <w:pPr>
        <w:pStyle w:val="GKBildunterschrift"/>
      </w:pPr>
      <w:r>
        <w:t>Revidierte Version vom 05.04.2</w:t>
      </w:r>
      <w:r w:rsidRPr="006D56A3">
        <w:t xml:space="preserve">017 </w:t>
      </w:r>
    </w:p>
    <w:p w14:paraId="74702AC4" w14:textId="003B204F" w:rsidR="00A4377C" w:rsidRDefault="00A4377C" w:rsidP="00A4377C">
      <w:pPr>
        <w:spacing w:before="0" w:line="240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0E25914D" w14:textId="77777777" w:rsidR="00A4377C" w:rsidRPr="00A4377C" w:rsidRDefault="00A4377C" w:rsidP="00A4377C">
      <w:pPr>
        <w:pStyle w:val="GKTitelebene1"/>
      </w:pPr>
      <w:r w:rsidRPr="00A4377C">
        <w:lastRenderedPageBreak/>
        <w:t xml:space="preserve">Guter Standort für eine nachhaltige Mobilitätspolitik </w:t>
      </w:r>
    </w:p>
    <w:p w14:paraId="10FF210A" w14:textId="5C5987F3" w:rsidR="00A4377C" w:rsidRPr="00261D46" w:rsidRDefault="00A4377C" w:rsidP="00A4377C">
      <w:pPr>
        <w:pStyle w:val="GKFliesstext"/>
      </w:pPr>
      <w:r>
        <w:t xml:space="preserve">Der Wohn- und Gewerbebau </w:t>
      </w:r>
      <w:r w:rsidRPr="00261D46">
        <w:t xml:space="preserve">Kalkbreite weist </w:t>
      </w:r>
      <w:r>
        <w:t>aufgrund seiner innerstä</w:t>
      </w:r>
      <w:r w:rsidRPr="00261D46">
        <w:t>dtischen Lage optimale Bedingungen</w:t>
      </w:r>
      <w:r>
        <w:t xml:space="preserve"> für eine nachhaltige Mobilitätspolitik</w:t>
      </w:r>
      <w:r w:rsidRPr="00261D46">
        <w:t xml:space="preserve"> auf: </w:t>
      </w:r>
    </w:p>
    <w:p w14:paraId="26A3470A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>
        <w:t xml:space="preserve">Das Gelände ist optimal erschlossen mit </w:t>
      </w:r>
      <w:r w:rsidRPr="00261D46">
        <w:t xml:space="preserve">direkten und sicheren </w:t>
      </w:r>
      <w:r>
        <w:t>Verbindungen fü</w:t>
      </w:r>
      <w:r w:rsidRPr="00261D46">
        <w:t xml:space="preserve">r den </w:t>
      </w:r>
      <w:proofErr w:type="spellStart"/>
      <w:r w:rsidRPr="00261D46">
        <w:t>Fuss</w:t>
      </w:r>
      <w:proofErr w:type="spellEnd"/>
      <w:r w:rsidRPr="00261D46">
        <w:t>- und Veloverk</w:t>
      </w:r>
      <w:r>
        <w:t>ehr und die Anbindung an das stä</w:t>
      </w:r>
      <w:r w:rsidRPr="00261D46">
        <w:t xml:space="preserve">dtische </w:t>
      </w:r>
      <w:r>
        <w:t>Netz und die Haltestellen des ö</w:t>
      </w:r>
      <w:r w:rsidRPr="00261D46">
        <w:t xml:space="preserve">ffentlichen Verkehrs realisiert. </w:t>
      </w:r>
    </w:p>
    <w:p w14:paraId="60E90C45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Direkt beim Areal befindet sich die Bus- und Tram-Haltestelle Kalkbreite; der Bahnhof </w:t>
      </w:r>
      <w:proofErr w:type="spellStart"/>
      <w:r w:rsidRPr="00261D46">
        <w:t>Wiedikon</w:t>
      </w:r>
      <w:proofErr w:type="spellEnd"/>
      <w:r w:rsidRPr="00261D46">
        <w:t xml:space="preserve"> ist rund 300 m vom Areal entfernt und gut zu </w:t>
      </w:r>
      <w:proofErr w:type="spellStart"/>
      <w:r w:rsidRPr="00261D46">
        <w:t>Fuss</w:t>
      </w:r>
      <w:proofErr w:type="spellEnd"/>
      <w:r w:rsidRPr="00261D46">
        <w:t xml:space="preserve"> oder mit dem Velo erreichbar. </w:t>
      </w:r>
    </w:p>
    <w:p w14:paraId="67889166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Diverse Mobility-Standorte befinden s</w:t>
      </w:r>
      <w:r>
        <w:t>ich im Umfeld des Areals, die nä</w:t>
      </w:r>
      <w:r w:rsidRPr="00261D46">
        <w:t>chstgelegenen Standorte „</w:t>
      </w:r>
      <w:proofErr w:type="spellStart"/>
      <w:r w:rsidRPr="00261D46">
        <w:t>Wengihof</w:t>
      </w:r>
      <w:proofErr w:type="spellEnd"/>
      <w:r w:rsidRPr="00261D46">
        <w:t xml:space="preserve">“ oder „Meinrad </w:t>
      </w:r>
      <w:proofErr w:type="spellStart"/>
      <w:r w:rsidRPr="00261D46">
        <w:t>Lienertstrasse</w:t>
      </w:r>
      <w:proofErr w:type="spellEnd"/>
      <w:r w:rsidRPr="00261D46">
        <w:t xml:space="preserve">“ liegen rund 150 m entfernt. </w:t>
      </w:r>
    </w:p>
    <w:p w14:paraId="7D3EEA31" w14:textId="77777777" w:rsidR="00A4377C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Zahlreiche Einkaufsmöglichkeiten für Güter des täglichen Bedarfs befinden sich im nahen Einzugsbereich der Kalkbreite</w:t>
      </w:r>
    </w:p>
    <w:p w14:paraId="71AB4878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Auf dem Areal selbst wird eine hohe </w:t>
      </w:r>
      <w:r>
        <w:t>Freizeit- und Aufenthaltsqualitä</w:t>
      </w:r>
      <w:r w:rsidRPr="00261D46">
        <w:t xml:space="preserve">t realisiert, mit </w:t>
      </w:r>
      <w:r>
        <w:t>attraktiver Aufenthaltsmö</w:t>
      </w:r>
      <w:r w:rsidRPr="00261D46">
        <w:t>glichkeit im</w:t>
      </w:r>
      <w:r>
        <w:t xml:space="preserve"> Freien sowie in Gemeinschaftsrä</w:t>
      </w:r>
      <w:r w:rsidRPr="00261D46">
        <w:t xml:space="preserve">umen und mit Kultur- sowie Gastronomiebetrieben. </w:t>
      </w:r>
    </w:p>
    <w:p w14:paraId="5308085F" w14:textId="77777777" w:rsidR="00A4377C" w:rsidRDefault="00A4377C" w:rsidP="00A4377C">
      <w:pPr>
        <w:spacing w:beforeLines="1" w:before="2" w:afterLines="1" w:after="2"/>
        <w:jc w:val="both"/>
        <w:rPr>
          <w:sz w:val="22"/>
        </w:rPr>
      </w:pPr>
    </w:p>
    <w:p w14:paraId="76360A30" w14:textId="19E7524D" w:rsidR="00A4377C" w:rsidRDefault="00A4377C" w:rsidP="00A4377C">
      <w:pPr>
        <w:pStyle w:val="GKTitelebene1"/>
      </w:pPr>
      <w:r w:rsidRPr="00A4377C">
        <w:t xml:space="preserve">Kontrolle und Regelung des Autobesitzes der Mieterschaft </w:t>
      </w:r>
    </w:p>
    <w:p w14:paraId="5A4D238C" w14:textId="77777777" w:rsidR="00A4377C" w:rsidRPr="00A4377C" w:rsidRDefault="00A4377C" w:rsidP="00A4377C">
      <w:pPr>
        <w:pStyle w:val="GKFliesstext"/>
      </w:pPr>
    </w:p>
    <w:p w14:paraId="1231BFF0" w14:textId="77777777" w:rsidR="00A4377C" w:rsidRPr="00A4377C" w:rsidRDefault="00A4377C" w:rsidP="00A4377C">
      <w:pPr>
        <w:pStyle w:val="GKTitelebene2"/>
      </w:pPr>
      <w:r w:rsidRPr="00A4377C">
        <w:t xml:space="preserve">Wohnungsmieter </w:t>
      </w:r>
    </w:p>
    <w:p w14:paraId="199D0E44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Die Mie</w:t>
      </w:r>
      <w:r>
        <w:t>terschaft verpflichtet sich, wä</w:t>
      </w:r>
      <w:r w:rsidRPr="00261D46">
        <w:t>hrend der Mietdauer kein Auto zu besitzen, dauernd zu mieten, zu leasen oder mittels anderer Vereinbarungen dauernd zu nutzen. Die Miet</w:t>
      </w:r>
      <w:r>
        <w:t>erschaft verpflichtet sich dafü</w:t>
      </w:r>
      <w:r w:rsidRPr="00261D46">
        <w:t>r zu sorgen, dass weitere im Haushalt lebende Personen sich ebenfalls an diesen Autoverzicht halten. Unter dauernder Nutzung werden mehr als</w:t>
      </w:r>
      <w:r>
        <w:t xml:space="preserve"> 6 Wochen pro Jahr verstanden. </w:t>
      </w:r>
      <w:r w:rsidRPr="00261D46">
        <w:t xml:space="preserve"> </w:t>
      </w:r>
    </w:p>
    <w:p w14:paraId="39390365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Erwarten oder erhalten Mieter automobilen Besu</w:t>
      </w:r>
      <w:r>
        <w:t>ch, der einen Abstellplatz benö</w:t>
      </w:r>
      <w:r w:rsidRPr="00261D46">
        <w:t xml:space="preserve">tigt, so sind diesem die Zugangsbedingungen (Zufahrts-Code, Lage und Zufahrt Tiefgarage, Parkplatznummer) mitzuteilen. Der Bedarf ist bei der </w:t>
      </w:r>
      <w:r>
        <w:t>Drehscheibe</w:t>
      </w:r>
      <w:r w:rsidRPr="00261D46">
        <w:t xml:space="preserve"> anzumelden, die, bei bestehendem Angebot, Code und Parkplatznummer ausgibt. </w:t>
      </w:r>
    </w:p>
    <w:p w14:paraId="5B441879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Personen, welche die Notwendigkeit des privaten Autobe</w:t>
      </w:r>
      <w:r>
        <w:t>sitzes plausibel nachweisen, können ein Gesuch fü</w:t>
      </w:r>
      <w:r w:rsidRPr="00261D46">
        <w:t xml:space="preserve">r einen Parkplatz stellen, welchem </w:t>
      </w:r>
      <w:r>
        <w:t>die Genossenschaft nur in begründeten Ausnahmefä</w:t>
      </w:r>
      <w:r w:rsidRPr="00261D46">
        <w:t xml:space="preserve">llen und sofern ein Angebot besteht, entspricht. </w:t>
      </w:r>
    </w:p>
    <w:p w14:paraId="5E6BD18B" w14:textId="77777777" w:rsidR="00A4377C" w:rsidRDefault="00A4377C" w:rsidP="00A4377C">
      <w:pPr>
        <w:pStyle w:val="GKCopyAufzhlungmitEinzug05"/>
        <w:numPr>
          <w:ilvl w:val="0"/>
          <w:numId w:val="1"/>
        </w:numPr>
        <w:ind w:left="567"/>
        <w:rPr>
          <w:i/>
          <w:iCs/>
        </w:rPr>
      </w:pPr>
      <w:r w:rsidRPr="00261D46">
        <w:t>Mieti</w:t>
      </w:r>
      <w:r>
        <w:t>nteressenten werden bereits frü</w:t>
      </w:r>
      <w:r w:rsidRPr="00261D46">
        <w:t>hzeitig im Rahme</w:t>
      </w:r>
      <w:r>
        <w:t>n des Vermietungsprozesses bezü</w:t>
      </w:r>
      <w:r w:rsidRPr="00261D46">
        <w:t>glich der speziellen Autobesitz-Reg</w:t>
      </w:r>
      <w:r>
        <w:t>e</w:t>
      </w:r>
      <w:r w:rsidRPr="00261D46">
        <w:t>lung orientiert.</w:t>
      </w:r>
    </w:p>
    <w:p w14:paraId="69529770" w14:textId="77777777" w:rsidR="00A4377C" w:rsidRDefault="00A4377C" w:rsidP="00A4377C">
      <w:pPr>
        <w:spacing w:beforeLines="1" w:before="2" w:afterLines="50" w:after="120"/>
        <w:jc w:val="both"/>
        <w:rPr>
          <w:i/>
          <w:iCs/>
          <w:sz w:val="22"/>
        </w:rPr>
      </w:pPr>
    </w:p>
    <w:p w14:paraId="20888AA4" w14:textId="77777777" w:rsidR="00A4377C" w:rsidRPr="00A4377C" w:rsidRDefault="00A4377C" w:rsidP="00A4377C">
      <w:pPr>
        <w:pStyle w:val="GKTitelebene2"/>
      </w:pPr>
      <w:r w:rsidRPr="00A4377C">
        <w:t xml:space="preserve">Dienstleistungs- und Gewerbemieter </w:t>
      </w:r>
    </w:p>
    <w:p w14:paraId="313B7F16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Mit den Gewerbemiet</w:t>
      </w:r>
      <w:r>
        <w:t>ern wird eine Vereinbarung bezü</w:t>
      </w:r>
      <w:r w:rsidRPr="00261D46">
        <w:t>glich der Auton</w:t>
      </w:r>
      <w:r>
        <w:t xml:space="preserve">utzung </w:t>
      </w:r>
      <w:proofErr w:type="spellStart"/>
      <w:r>
        <w:t>getrof</w:t>
      </w:r>
      <w:proofErr w:type="spellEnd"/>
      <w:r>
        <w:t xml:space="preserve">- </w:t>
      </w:r>
      <w:proofErr w:type="spellStart"/>
      <w:r>
        <w:t>fen</w:t>
      </w:r>
      <w:proofErr w:type="spellEnd"/>
      <w:r>
        <w:t>. Darin erklä</w:t>
      </w:r>
      <w:r w:rsidRPr="00261D46">
        <w:t xml:space="preserve">rt sich jeder Gewerbemieter verbindlich bereit, nicht mit dem Auto zur Kalkbreite zu kommen und </w:t>
      </w:r>
      <w:r>
        <w:t>damit keinen Parkplatz zu benö</w:t>
      </w:r>
      <w:r w:rsidRPr="00261D46">
        <w:t>tigen sowie diese Verpflichtung a</w:t>
      </w:r>
      <w:r>
        <w:t>uch auf seine Angestellten zu übertragen. Eine Hä</w:t>
      </w:r>
      <w:r w:rsidRPr="00261D46">
        <w:t xml:space="preserve">rtefallregelung </w:t>
      </w:r>
      <w:r>
        <w:t>sieht Ausnahmen vor, z.B. für Nachtschichten und Notfälle, fü</w:t>
      </w:r>
      <w:r w:rsidRPr="00261D46">
        <w:t xml:space="preserve">r die ein Parkplatz in der Einstellhalle </w:t>
      </w:r>
      <w:proofErr w:type="spellStart"/>
      <w:r w:rsidRPr="00261D46">
        <w:t>Lo</w:t>
      </w:r>
      <w:r>
        <w:t>chergut</w:t>
      </w:r>
      <w:proofErr w:type="spellEnd"/>
      <w:r>
        <w:t xml:space="preserve"> zur Verfü</w:t>
      </w:r>
      <w:r w:rsidRPr="00261D46">
        <w:t xml:space="preserve">gung gestellt werden kann. </w:t>
      </w:r>
    </w:p>
    <w:p w14:paraId="528729BC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Die Gewerbebetriebe werden verpflichtet, in ihren Firmenauftritten (Web, Flyer etc.) die Kundsc</w:t>
      </w:r>
      <w:r>
        <w:t xml:space="preserve">haft auf die fehlende </w:t>
      </w:r>
      <w:proofErr w:type="spellStart"/>
      <w:r>
        <w:t>Parkiermöglichkeit</w:t>
      </w:r>
      <w:proofErr w:type="spellEnd"/>
      <w:r>
        <w:t xml:space="preserve"> bzw. in Ausnahmefä</w:t>
      </w:r>
      <w:r w:rsidRPr="00261D46">
        <w:t xml:space="preserve">llen auf die Anmeldepflicht zur Parkplatzbelegung hinzuweisen. </w:t>
      </w:r>
    </w:p>
    <w:p w14:paraId="2658FAB9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lastRenderedPageBreak/>
        <w:t>Mieti</w:t>
      </w:r>
      <w:r>
        <w:t>nteressenten werden bereits frü</w:t>
      </w:r>
      <w:r w:rsidRPr="00261D46">
        <w:t>hzeitig im Rahme</w:t>
      </w:r>
      <w:r>
        <w:t>n des Vermietungsprozesses bezü</w:t>
      </w:r>
      <w:r w:rsidRPr="00261D46">
        <w:t xml:space="preserve">glich der speziellen Parkplatzsituation orientiert. </w:t>
      </w:r>
    </w:p>
    <w:p w14:paraId="3E97547D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Die Auswahl erfolgt unter dem Aspekt „minimale Verkehrserzeugung“, d.h. an per se Autokunden-orientierte Gewerbemieter wird nicht vermietet. Publikumsintensive Nutzungen sind laut Art. 6 Abs. 5 </w:t>
      </w:r>
      <w:r>
        <w:t>des Gestaltungsplans nicht zulä</w:t>
      </w:r>
      <w:r w:rsidRPr="00261D46">
        <w:t xml:space="preserve">ssig. </w:t>
      </w:r>
    </w:p>
    <w:p w14:paraId="4E910B9D" w14:textId="77777777" w:rsidR="00A4377C" w:rsidRDefault="00A4377C" w:rsidP="00A4377C">
      <w:pPr>
        <w:spacing w:beforeLines="1" w:before="2" w:afterLines="1" w:after="2"/>
        <w:ind w:left="720"/>
        <w:jc w:val="both"/>
        <w:rPr>
          <w:b/>
          <w:bCs/>
          <w:sz w:val="22"/>
        </w:rPr>
      </w:pPr>
    </w:p>
    <w:p w14:paraId="2D775576" w14:textId="77777777" w:rsidR="00A4377C" w:rsidRPr="00261D46" w:rsidRDefault="00A4377C" w:rsidP="00A4377C">
      <w:pPr>
        <w:pStyle w:val="GKTitelebene1"/>
      </w:pPr>
      <w:r>
        <w:t>Anreize und Mobilitä</w:t>
      </w:r>
      <w:r w:rsidRPr="00261D46">
        <w:t xml:space="preserve">tsangebote </w:t>
      </w:r>
    </w:p>
    <w:p w14:paraId="56165806" w14:textId="77777777" w:rsidR="00A4377C" w:rsidRDefault="00A4377C" w:rsidP="00A4377C">
      <w:pPr>
        <w:pStyle w:val="GKFliesstext"/>
      </w:pPr>
      <w:r>
        <w:t>Um die Mieterschaft zu motivieren, z</w:t>
      </w:r>
      <w:r w:rsidRPr="00261D46">
        <w:t>u</w:t>
      </w:r>
      <w:r>
        <w:t xml:space="preserve"> </w:t>
      </w:r>
      <w:proofErr w:type="spellStart"/>
      <w:r>
        <w:t>F</w:t>
      </w:r>
      <w:r w:rsidRPr="00261D46">
        <w:t>uss</w:t>
      </w:r>
      <w:proofErr w:type="spellEnd"/>
      <w:r>
        <w:t xml:space="preserve"> zu g</w:t>
      </w:r>
      <w:r w:rsidRPr="00261D46">
        <w:t>ehen</w:t>
      </w:r>
      <w:r>
        <w:t xml:space="preserve"> oder Velo und ö</w:t>
      </w:r>
      <w:r w:rsidRPr="00261D46">
        <w:t>ffentliche</w:t>
      </w:r>
      <w:r>
        <w:t>n</w:t>
      </w:r>
      <w:r w:rsidRPr="00261D46">
        <w:t xml:space="preserve"> Verkehr zu </w:t>
      </w:r>
      <w:r>
        <w:t>nutzen, und um für spezielle Fälle die Mö</w:t>
      </w:r>
      <w:r w:rsidRPr="00261D46">
        <w:t>gl</w:t>
      </w:r>
      <w:r>
        <w:t>ichkeit zur Autonutzung zu gewä</w:t>
      </w:r>
      <w:r w:rsidRPr="00261D46">
        <w:t xml:space="preserve">hrleisten, </w:t>
      </w:r>
      <w:r>
        <w:t>werden</w:t>
      </w:r>
      <w:r w:rsidRPr="00261D46">
        <w:t xml:space="preserve"> folgende </w:t>
      </w:r>
      <w:proofErr w:type="spellStart"/>
      <w:r w:rsidRPr="00261D46">
        <w:t>Massnahmen</w:t>
      </w:r>
      <w:proofErr w:type="spellEnd"/>
      <w:r w:rsidRPr="00261D46">
        <w:t xml:space="preserve"> </w:t>
      </w:r>
      <w:r>
        <w:t>getroffen</w:t>
      </w:r>
      <w:r w:rsidRPr="00261D46">
        <w:t xml:space="preserve">: </w:t>
      </w:r>
    </w:p>
    <w:p w14:paraId="323BB4F3" w14:textId="77777777" w:rsidR="00A4377C" w:rsidRDefault="00A4377C" w:rsidP="00A4377C">
      <w:pPr>
        <w:spacing w:beforeLines="1" w:before="2" w:afterLines="1" w:after="2"/>
        <w:jc w:val="both"/>
        <w:rPr>
          <w:sz w:val="22"/>
        </w:rPr>
      </w:pPr>
    </w:p>
    <w:p w14:paraId="37998ECB" w14:textId="77777777" w:rsidR="00A4377C" w:rsidRPr="004B7C0B" w:rsidRDefault="00A4377C" w:rsidP="00A4377C">
      <w:pPr>
        <w:pStyle w:val="GKTitelebene2"/>
      </w:pPr>
      <w:r w:rsidRPr="004B7C0B">
        <w:t xml:space="preserve">Serviceleistungen </w:t>
      </w:r>
      <w:proofErr w:type="spellStart"/>
      <w:r w:rsidRPr="004B7C0B">
        <w:t>für</w:t>
      </w:r>
      <w:proofErr w:type="spellEnd"/>
      <w:r w:rsidRPr="004B7C0B">
        <w:t xml:space="preserve"> Velo und Transport </w:t>
      </w:r>
    </w:p>
    <w:p w14:paraId="1907C449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Die Velo-Infrastruktur wird so gestaltet, dass eine intensive Velonutzung (auch </w:t>
      </w:r>
    </w:p>
    <w:p w14:paraId="5A01E362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mit b</w:t>
      </w:r>
      <w:r>
        <w:t>esonderem Zubehör, z.B. für Veloanhänger fü</w:t>
      </w:r>
      <w:r w:rsidRPr="00261D46">
        <w:t>r Transporte</w:t>
      </w:r>
      <w:r>
        <w:t>) einfach, sicher und bequem möglich ist. Dazu gehö</w:t>
      </w:r>
      <w:r w:rsidRPr="00261D46">
        <w:t>rt auch eine A</w:t>
      </w:r>
      <w:r>
        <w:t>usstattung mit qualitativ hochwertigen, gut zugä</w:t>
      </w:r>
      <w:r w:rsidRPr="00261D46">
        <w:t>nglichen und ebener</w:t>
      </w:r>
      <w:r>
        <w:t>dig bereitgestellten Abstellplä</w:t>
      </w:r>
      <w:r w:rsidRPr="00261D46">
        <w:t>tzen. Es werden mit insgesam</w:t>
      </w:r>
      <w:r>
        <w:t>t 293 Plä</w:t>
      </w:r>
      <w:r w:rsidRPr="00261D46">
        <w:t>tz</w:t>
      </w:r>
      <w:r>
        <w:t xml:space="preserve">en etwa 10% mehr Veloabstellplätze bereitgestellt als die </w:t>
      </w:r>
      <w:proofErr w:type="spellStart"/>
      <w:r>
        <w:t>gemä</w:t>
      </w:r>
      <w:r w:rsidRPr="00261D46">
        <w:t>ss</w:t>
      </w:r>
      <w:proofErr w:type="spellEnd"/>
      <w:r w:rsidRPr="00261D46">
        <w:t xml:space="preserve"> Gestaltungsplan im Minimum erforderlichen 265. </w:t>
      </w:r>
    </w:p>
    <w:p w14:paraId="157D0FA7" w14:textId="77777777" w:rsidR="00A4377C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0C265F">
        <w:t>Mit der 6 Tage die Woche besetzten Drehscheibe bei der zentralen Briefkastenanlage besteht die Möglichkeit</w:t>
      </w:r>
      <w:r>
        <w:t>,</w:t>
      </w:r>
      <w:r w:rsidRPr="000C265F">
        <w:t xml:space="preserve"> Postsendungen und Warenlieferungen auch während der Abwesenheit des Mieters zu empfangen und aufzubewahren.</w:t>
      </w:r>
      <w:r w:rsidRPr="003132E5">
        <w:t xml:space="preserve"> </w:t>
      </w:r>
    </w:p>
    <w:p w14:paraId="79CE4677" w14:textId="77777777" w:rsidR="00A4377C" w:rsidRDefault="00A4377C" w:rsidP="00A4377C">
      <w:pPr>
        <w:spacing w:beforeLines="1" w:before="2" w:afterLines="1" w:after="2"/>
        <w:jc w:val="both"/>
        <w:rPr>
          <w:i/>
          <w:sz w:val="22"/>
        </w:rPr>
      </w:pPr>
    </w:p>
    <w:p w14:paraId="79724A66" w14:textId="77777777" w:rsidR="00A4377C" w:rsidRPr="004B7C0B" w:rsidRDefault="00A4377C" w:rsidP="00A4377C">
      <w:pPr>
        <w:pStyle w:val="GKTitelebene2"/>
      </w:pPr>
      <w:proofErr w:type="spellStart"/>
      <w:r w:rsidRPr="004B7C0B">
        <w:t>Mobilitätsf</w:t>
      </w:r>
      <w:r>
        <w:t>örderung</w:t>
      </w:r>
      <w:proofErr w:type="spellEnd"/>
      <w:r w:rsidRPr="004B7C0B">
        <w:t xml:space="preserve"> </w:t>
      </w:r>
      <w:proofErr w:type="spellStart"/>
      <w:r w:rsidRPr="004B7C0B">
        <w:t>für</w:t>
      </w:r>
      <w:proofErr w:type="spellEnd"/>
      <w:r w:rsidRPr="004B7C0B">
        <w:t xml:space="preserve"> nachfragegerechte </w:t>
      </w:r>
      <w:proofErr w:type="spellStart"/>
      <w:r w:rsidRPr="004B7C0B">
        <w:t>Mobilitätsangebote</w:t>
      </w:r>
      <w:proofErr w:type="spellEnd"/>
      <w:r w:rsidRPr="004B7C0B">
        <w:t xml:space="preserve"> </w:t>
      </w:r>
    </w:p>
    <w:p w14:paraId="309D1EF8" w14:textId="77777777" w:rsidR="00A4377C" w:rsidRDefault="00A4377C" w:rsidP="00A4377C">
      <w:pPr>
        <w:pStyle w:val="GKFliesstext"/>
      </w:pPr>
      <w:r w:rsidRPr="000C265F">
        <w:t>Die Genossenschaft verpflichtet sich</w:t>
      </w:r>
      <w:r>
        <w:t>,</w:t>
      </w:r>
      <w:r w:rsidRPr="000C265F">
        <w:t xml:space="preserve"> </w:t>
      </w:r>
      <w:r w:rsidRPr="00261D46">
        <w:t xml:space="preserve">nachfragegerecht verschiedene Angebote und Serviceleistungen </w:t>
      </w:r>
      <w:r>
        <w:t xml:space="preserve">im Maximalbetrag von 40'000.- pro Jahr zu </w:t>
      </w:r>
      <w:r w:rsidRPr="00261D46">
        <w:t>finanzier</w:t>
      </w:r>
      <w:r>
        <w:t>en (alternative Mobilitätsförderung)</w:t>
      </w:r>
      <w:r w:rsidRPr="00261D46">
        <w:t xml:space="preserve">, die der </w:t>
      </w:r>
      <w:r>
        <w:t>gesamten Mieterschaft zur Verfü</w:t>
      </w:r>
      <w:r w:rsidRPr="00261D46">
        <w:t>gung stehen, um ihre autofreie Alltagsorgani</w:t>
      </w:r>
      <w:r>
        <w:t xml:space="preserve">sation zu erleichtern. </w:t>
      </w:r>
    </w:p>
    <w:p w14:paraId="16B9E9F0" w14:textId="77777777" w:rsidR="00A4377C" w:rsidRPr="00261D46" w:rsidRDefault="00A4377C" w:rsidP="00A4377C">
      <w:pPr>
        <w:pStyle w:val="GKFliesstext"/>
      </w:pPr>
      <w:r>
        <w:t xml:space="preserve">Das Basisangebot besteht </w:t>
      </w:r>
      <w:proofErr w:type="gramStart"/>
      <w:r>
        <w:t>aus folgen</w:t>
      </w:r>
      <w:r w:rsidRPr="00261D46">
        <w:t>den</w:t>
      </w:r>
      <w:proofErr w:type="gramEnd"/>
      <w:r w:rsidRPr="00261D46">
        <w:t xml:space="preserve"> Elemente: </w:t>
      </w:r>
    </w:p>
    <w:p w14:paraId="7550477E" w14:textId="77777777" w:rsidR="00A4377C" w:rsidRPr="00F442AE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F442AE">
        <w:t>unpersönliche ZVV-Zone10-Abos</w:t>
      </w:r>
      <w:r>
        <w:t xml:space="preserve"> zur b</w:t>
      </w:r>
      <w:r w:rsidRPr="00F442AE">
        <w:t xml:space="preserve">edarfsweisen Ausleihe </w:t>
      </w:r>
    </w:p>
    <w:p w14:paraId="23D3AC87" w14:textId="77777777" w:rsidR="00A4377C" w:rsidRPr="00F442AE" w:rsidRDefault="00A4377C" w:rsidP="00A4377C">
      <w:pPr>
        <w:pStyle w:val="GKCopyAufzhlungmitEinzug05"/>
        <w:numPr>
          <w:ilvl w:val="0"/>
          <w:numId w:val="1"/>
        </w:numPr>
        <w:ind w:left="567"/>
      </w:pPr>
      <w:r>
        <w:t>E</w:t>
      </w:r>
      <w:r w:rsidRPr="00F442AE">
        <w:t>-Bikes</w:t>
      </w:r>
      <w:r>
        <w:t xml:space="preserve">, </w:t>
      </w:r>
      <w:r w:rsidRPr="00F442AE">
        <w:t xml:space="preserve">Veloanhänger für Kinder- und Warentransport zur Ausleihe </w:t>
      </w:r>
    </w:p>
    <w:p w14:paraId="0A8E8559" w14:textId="77777777" w:rsidR="00A4377C" w:rsidRPr="000C265F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0C265F">
        <w:t>Rabattkarten für Taxifahrten, Kurierdienst und dgl.</w:t>
      </w:r>
    </w:p>
    <w:p w14:paraId="189E53B1" w14:textId="77777777" w:rsidR="00A4377C" w:rsidRPr="000C265F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0C265F">
        <w:t xml:space="preserve">Diese Angebote werden bedürfnisgerecht ausgestaltet und nachfrageorientiert angepasst. </w:t>
      </w:r>
    </w:p>
    <w:p w14:paraId="0CFD7529" w14:textId="77777777" w:rsidR="00A4377C" w:rsidRPr="00F442AE" w:rsidRDefault="00A4377C" w:rsidP="00A4377C">
      <w:pPr>
        <w:pStyle w:val="GKCopyAufzhlungmitEinzug05"/>
        <w:numPr>
          <w:ilvl w:val="0"/>
          <w:numId w:val="1"/>
        </w:numPr>
        <w:ind w:left="567"/>
      </w:pPr>
      <w:r>
        <w:t>5% Stellenprozente der Drehscheibe</w:t>
      </w:r>
      <w:r w:rsidRPr="00F442AE">
        <w:t xml:space="preserve"> w</w:t>
      </w:r>
      <w:r>
        <w:t>e</w:t>
      </w:r>
      <w:r w:rsidRPr="00F442AE">
        <w:t>rd</w:t>
      </w:r>
      <w:r>
        <w:t>en</w:t>
      </w:r>
      <w:r w:rsidRPr="00F442AE">
        <w:t xml:space="preserve"> </w:t>
      </w:r>
      <w:r>
        <w:t>mit</w:t>
      </w:r>
      <w:r w:rsidRPr="00F442AE">
        <w:t xml:space="preserve"> </w:t>
      </w:r>
      <w:r>
        <w:t>über die alternative</w:t>
      </w:r>
      <w:r w:rsidRPr="00F442AE">
        <w:t xml:space="preserve"> </w:t>
      </w:r>
      <w:r>
        <w:t>Mobilitätsförderung</w:t>
      </w:r>
      <w:r w:rsidRPr="00F442AE">
        <w:t xml:space="preserve"> finanziert und damit d</w:t>
      </w:r>
      <w:r>
        <w:t>ie von ihr geleisteten mobilitätsbezogenen Serviceleistun</w:t>
      </w:r>
      <w:r w:rsidRPr="00F442AE">
        <w:t xml:space="preserve">gen, z.B. Ausgabe und Verwaltung der </w:t>
      </w:r>
      <w:r>
        <w:t xml:space="preserve">oben </w:t>
      </w:r>
      <w:r w:rsidRPr="00F442AE">
        <w:t>genannten Angebote</w:t>
      </w:r>
      <w:r>
        <w:t>.</w:t>
      </w:r>
      <w:r w:rsidRPr="00F442AE">
        <w:t xml:space="preserve"> </w:t>
      </w:r>
    </w:p>
    <w:p w14:paraId="728460C9" w14:textId="77777777" w:rsidR="00A4377C" w:rsidRPr="000C265F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Die Kunden der Dienstleistungs- und Gewerbebetrieb werden </w:t>
      </w:r>
      <w:proofErr w:type="gramStart"/>
      <w:r w:rsidRPr="00261D46">
        <w:t xml:space="preserve">mittels </w:t>
      </w:r>
      <w:r w:rsidRPr="000C265F">
        <w:t>Flyern</w:t>
      </w:r>
      <w:proofErr w:type="gramEnd"/>
      <w:r w:rsidRPr="000C265F">
        <w:t xml:space="preserve"> und </w:t>
      </w:r>
    </w:p>
    <w:p w14:paraId="5B81F661" w14:textId="77777777" w:rsidR="00A4377C" w:rsidRPr="000C265F" w:rsidRDefault="00A4377C" w:rsidP="00A4377C">
      <w:pPr>
        <w:pStyle w:val="GKCopyAufzhlungmitEinzug05"/>
        <w:numPr>
          <w:ilvl w:val="0"/>
          <w:numId w:val="1"/>
        </w:numPr>
        <w:ind w:left="567"/>
      </w:pPr>
      <w:r>
        <w:t xml:space="preserve">Webseiten auf die fehlenden Parkplätze und die angebotenen Mobilitätsdienstleistungen aufmerksam gemacht. </w:t>
      </w:r>
    </w:p>
    <w:p w14:paraId="5C681666" w14:textId="2356A4F3" w:rsidR="00A4377C" w:rsidRPr="00A4377C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0C265F">
        <w:t xml:space="preserve">Über den Stand der alternativen Mobilitätsförderung wird jährlich </w:t>
      </w:r>
      <w:r>
        <w:t>im Jahresbericht</w:t>
      </w:r>
      <w:r w:rsidRPr="000C265F">
        <w:t xml:space="preserve"> berichtet. </w:t>
      </w:r>
    </w:p>
    <w:p w14:paraId="203031AE" w14:textId="77777777" w:rsidR="00A4377C" w:rsidRPr="000C265F" w:rsidRDefault="00A4377C" w:rsidP="00A4377C">
      <w:pPr>
        <w:spacing w:beforeLines="1" w:before="2" w:afterLines="1" w:after="2"/>
        <w:jc w:val="both"/>
        <w:rPr>
          <w:sz w:val="22"/>
        </w:rPr>
      </w:pPr>
    </w:p>
    <w:p w14:paraId="73EEA5E4" w14:textId="77777777" w:rsidR="00A4377C" w:rsidRPr="00261D46" w:rsidRDefault="00A4377C" w:rsidP="00A4377C">
      <w:pPr>
        <w:pStyle w:val="GKTitelebene1"/>
      </w:pPr>
      <w:r>
        <w:t>Parkplatzbedarf und -bewirtschaftung</w:t>
      </w:r>
      <w:r w:rsidRPr="00261D46">
        <w:t xml:space="preserve"> </w:t>
      </w:r>
    </w:p>
    <w:p w14:paraId="255F192F" w14:textId="77777777" w:rsidR="00A4377C" w:rsidRPr="007D4F15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7D4F15">
        <w:t xml:space="preserve">Auf dem Areal selbst sind zwei Behindertenparkplätze innerhalb des Gebäudes vorgesehen. </w:t>
      </w:r>
    </w:p>
    <w:p w14:paraId="4C55F591" w14:textId="77777777" w:rsidR="00A4377C" w:rsidRPr="007D4F15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7D4F15">
        <w:lastRenderedPageBreak/>
        <w:t xml:space="preserve">Die zehn Plätze im </w:t>
      </w:r>
      <w:proofErr w:type="spellStart"/>
      <w:r w:rsidRPr="007D4F15">
        <w:t>Lochergut</w:t>
      </w:r>
      <w:proofErr w:type="spellEnd"/>
      <w:r w:rsidRPr="007D4F15">
        <w:t xml:space="preserve"> teilen sich mit je fünf Plätzen zur Hälfte auf das Gewerbe und die Wohnnutzung auf.</w:t>
      </w:r>
    </w:p>
    <w:p w14:paraId="18BA9F2F" w14:textId="77777777" w:rsidR="00A4377C" w:rsidRPr="007D4F15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7D4F15">
        <w:t xml:space="preserve">Die Zugänglichkeit zur nicht öffentlichen Einstellhalle im </w:t>
      </w:r>
      <w:proofErr w:type="spellStart"/>
      <w:r w:rsidRPr="007D4F15">
        <w:t>Lochergut</w:t>
      </w:r>
      <w:proofErr w:type="spellEnd"/>
      <w:r w:rsidRPr="007D4F15">
        <w:t xml:space="preserve"> wird für die </w:t>
      </w:r>
    </w:p>
    <w:p w14:paraId="4A7989F1" w14:textId="77777777" w:rsidR="00A4377C" w:rsidRPr="007D4F15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7D4F15">
        <w:t xml:space="preserve">externen Besucher der Kalkbreite geregelt und sichergestellt. Der Zugang erfolgt über einen Code, den jeder Mieter für seine Besucher bzw. Kunden auf Anmeldung bei der Drehscheibe erhält. </w:t>
      </w:r>
    </w:p>
    <w:p w14:paraId="33ADC169" w14:textId="77777777" w:rsidR="00A4377C" w:rsidRPr="007D4F15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7D4F15">
        <w:t xml:space="preserve">Zusätzlich zu den Pflichtparkplätzen stehen für die Anlieferung zwei Bereiche für Güterumschlag zur Verfügung: In der </w:t>
      </w:r>
      <w:proofErr w:type="spellStart"/>
      <w:r w:rsidRPr="007D4F15">
        <w:t>Badenerstrasse</w:t>
      </w:r>
      <w:proofErr w:type="spellEnd"/>
      <w:r w:rsidRPr="007D4F15">
        <w:t xml:space="preserve"> auf der Liegenschaft der Kalkbreite, in der Kalkbreitestrasse auf öffentlichem Grund. </w:t>
      </w:r>
    </w:p>
    <w:p w14:paraId="2BE1B156" w14:textId="77777777" w:rsidR="00A4377C" w:rsidRPr="00B55175" w:rsidRDefault="00A4377C" w:rsidP="00A4377C">
      <w:pPr>
        <w:spacing w:beforeLines="1" w:before="2" w:afterLines="1" w:after="2"/>
        <w:jc w:val="both"/>
        <w:rPr>
          <w:b/>
          <w:bCs/>
          <w:sz w:val="22"/>
        </w:rPr>
      </w:pPr>
    </w:p>
    <w:p w14:paraId="0C5D0211" w14:textId="77777777" w:rsidR="00A4377C" w:rsidRPr="00261D46" w:rsidRDefault="00A4377C" w:rsidP="00A4377C">
      <w:pPr>
        <w:pStyle w:val="GKTitelebene1"/>
      </w:pPr>
      <w:r w:rsidRPr="00261D46">
        <w:t xml:space="preserve">Controlling </w:t>
      </w:r>
    </w:p>
    <w:p w14:paraId="67250723" w14:textId="77777777" w:rsidR="00A4377C" w:rsidRPr="00261D46" w:rsidRDefault="00A4377C" w:rsidP="00A4377C">
      <w:pPr>
        <w:pStyle w:val="GKFliesstext"/>
      </w:pPr>
      <w:r>
        <w:t>D</w:t>
      </w:r>
      <w:r w:rsidRPr="00261D46">
        <w:t xml:space="preserve">ie Genossenschaft Kalkbreite </w:t>
      </w:r>
      <w:r>
        <w:t xml:space="preserve">führt </w:t>
      </w:r>
      <w:r w:rsidRPr="00261D46">
        <w:t>ein Controlling durch</w:t>
      </w:r>
      <w:r>
        <w:t>, das es ermö</w:t>
      </w:r>
      <w:r w:rsidRPr="00261D46">
        <w:t>glicht, sowohl die Autofreiheit der Mieterschaft als auch die Entwicklun</w:t>
      </w:r>
      <w:r>
        <w:t>g der Parkplatzsituation gegenü</w:t>
      </w:r>
      <w:r w:rsidRPr="00261D46">
        <w:t xml:space="preserve">ber der Stadt periodisch zu dokumentieren, mittels: </w:t>
      </w:r>
    </w:p>
    <w:p w14:paraId="128FB610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Best</w:t>
      </w:r>
      <w:r>
        <w:t>ätigung der Autoverzichtserklä</w:t>
      </w:r>
      <w:r w:rsidRPr="00261D46">
        <w:t xml:space="preserve">rung. </w:t>
      </w:r>
    </w:p>
    <w:p w14:paraId="2E485051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Dokumentation der Parkplatznutzung im </w:t>
      </w:r>
      <w:proofErr w:type="spellStart"/>
      <w:r w:rsidRPr="00261D46">
        <w:t>Lochergut</w:t>
      </w:r>
      <w:proofErr w:type="spellEnd"/>
      <w:r w:rsidRPr="00261D46">
        <w:t xml:space="preserve"> </w:t>
      </w:r>
    </w:p>
    <w:p w14:paraId="273DF85D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der Baugenossenschaft Kalkbreite. </w:t>
      </w:r>
    </w:p>
    <w:p w14:paraId="0F6DBF76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 xml:space="preserve">Abfrage gemeldeter Anwohnerparkkarten auf die Adresse der Genossenschaft Kalkbreite). </w:t>
      </w:r>
    </w:p>
    <w:p w14:paraId="0056C3C6" w14:textId="77777777" w:rsidR="00A4377C" w:rsidRPr="00261D46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261D46">
        <w:t>Befragung Mieterscha</w:t>
      </w:r>
      <w:r>
        <w:t>ft zum Mobilität</w:t>
      </w:r>
      <w:r w:rsidRPr="00261D46">
        <w:t xml:space="preserve">sverhalten. </w:t>
      </w:r>
    </w:p>
    <w:p w14:paraId="1BA1355C" w14:textId="77777777" w:rsidR="00A4377C" w:rsidRPr="000C265F" w:rsidRDefault="00A4377C" w:rsidP="00A4377C">
      <w:pPr>
        <w:pStyle w:val="GKCopyAufzhlungmitEinzug05"/>
        <w:numPr>
          <w:ilvl w:val="0"/>
          <w:numId w:val="1"/>
        </w:numPr>
        <w:ind w:left="567"/>
      </w:pPr>
      <w:r w:rsidRPr="000C265F">
        <w:t>Rechenschaftsnachweis über die Ausgaben im Bereich der alternativen Mobilitätsfö</w:t>
      </w:r>
      <w:r>
        <w:t>rderung</w:t>
      </w:r>
      <w:r w:rsidRPr="000C265F">
        <w:t xml:space="preserve">. </w:t>
      </w:r>
    </w:p>
    <w:p w14:paraId="24515073" w14:textId="77777777" w:rsidR="00A4377C" w:rsidRDefault="00A4377C" w:rsidP="00A4377C">
      <w:pPr>
        <w:spacing w:beforeLines="1" w:before="2" w:afterLines="1" w:after="2"/>
        <w:jc w:val="both"/>
        <w:rPr>
          <w:sz w:val="22"/>
        </w:rPr>
      </w:pPr>
      <w:bookmarkStart w:id="0" w:name="_GoBack"/>
      <w:bookmarkEnd w:id="0"/>
    </w:p>
    <w:p w14:paraId="5E880FF6" w14:textId="77777777" w:rsidR="00A4377C" w:rsidRDefault="00A4377C" w:rsidP="00A4377C">
      <w:pPr>
        <w:pStyle w:val="GKCopyZitat"/>
      </w:pPr>
    </w:p>
    <w:p w14:paraId="24D93573" w14:textId="77777777" w:rsidR="00A4377C" w:rsidRDefault="00A4377C" w:rsidP="00A4377C">
      <w:pPr>
        <w:pStyle w:val="GKCopyZitat"/>
      </w:pPr>
      <w:r>
        <w:t>Dieses Dokument wurde vom Vorstand an seiner Sitzung vom 5. April 2017 verabschiedet.</w:t>
      </w:r>
    </w:p>
    <w:p w14:paraId="3BE43187" w14:textId="77777777" w:rsidR="00A4377C" w:rsidRDefault="00A4377C" w:rsidP="00A4377C">
      <w:pPr>
        <w:spacing w:beforeLines="1" w:before="2" w:afterLines="1" w:after="2"/>
        <w:jc w:val="both"/>
        <w:rPr>
          <w:sz w:val="22"/>
        </w:rPr>
      </w:pPr>
    </w:p>
    <w:p w14:paraId="3C4CDD16" w14:textId="77777777" w:rsidR="00A4377C" w:rsidRPr="00261D46" w:rsidRDefault="00A4377C" w:rsidP="00A4377C">
      <w:pPr>
        <w:spacing w:beforeLines="1" w:before="2" w:afterLines="1" w:after="2"/>
        <w:jc w:val="both"/>
        <w:rPr>
          <w:sz w:val="22"/>
        </w:rPr>
      </w:pPr>
    </w:p>
    <w:p w14:paraId="6BCA750C" w14:textId="77777777" w:rsidR="00A4377C" w:rsidRPr="0087246A" w:rsidRDefault="00A4377C" w:rsidP="00A4377C"/>
    <w:p w14:paraId="50F94851" w14:textId="77777777" w:rsidR="00A4377C" w:rsidRPr="008E30C5" w:rsidRDefault="00A4377C" w:rsidP="00A4377C">
      <w:pPr>
        <w:pStyle w:val="GKFliesstext"/>
      </w:pPr>
    </w:p>
    <w:p w14:paraId="459C35BA" w14:textId="7A118057" w:rsidR="000C7A6F" w:rsidRPr="000C7A6F" w:rsidRDefault="000C7A6F" w:rsidP="001E060E">
      <w:pPr>
        <w:pStyle w:val="GKFusszeile"/>
      </w:pPr>
    </w:p>
    <w:sectPr w:rsidR="000C7A6F" w:rsidRPr="000C7A6F" w:rsidSect="000C7A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1994" w14:textId="77777777" w:rsidR="00C459A0" w:rsidRDefault="00C459A0" w:rsidP="001D73FC">
      <w:r>
        <w:separator/>
      </w:r>
    </w:p>
  </w:endnote>
  <w:endnote w:type="continuationSeparator" w:id="0">
    <w:p w14:paraId="3055034B" w14:textId="77777777" w:rsidR="00C459A0" w:rsidRDefault="00C459A0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9B30" w14:textId="5A80A475" w:rsidR="00CF2940" w:rsidRPr="00A4377C" w:rsidRDefault="00A4377C" w:rsidP="00A4377C">
    <w:pPr>
      <w:pStyle w:val="GKFusszeile"/>
      <w:jc w:val="both"/>
    </w:pPr>
    <w:r>
      <w:t xml:space="preserve">Mobilitätskonzept </w:t>
    </w:r>
    <w:proofErr w:type="spellStart"/>
    <w:r>
      <w:t>Kalkbreite_Genossenschaft</w:t>
    </w:r>
    <w:proofErr w:type="spellEnd"/>
    <w:r>
      <w:t xml:space="preserve"> Kalkbreite 2017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0EB" w14:textId="50AF9788" w:rsidR="00CF2940" w:rsidRPr="002B3B3B" w:rsidRDefault="00CF2940" w:rsidP="000C7A6F">
    <w:pPr>
      <w:pStyle w:val="GKFuss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DBF2" w14:textId="77777777" w:rsidR="00C459A0" w:rsidRDefault="00C459A0" w:rsidP="001D73FC">
      <w:r>
        <w:separator/>
      </w:r>
    </w:p>
  </w:footnote>
  <w:footnote w:type="continuationSeparator" w:id="0">
    <w:p w14:paraId="7C6FFEA4" w14:textId="77777777" w:rsidR="00C459A0" w:rsidRDefault="00C459A0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5329" w14:textId="77777777" w:rsidR="00CF2940" w:rsidRDefault="00CF294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CF2940" w:rsidRDefault="00CF294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7F05" w14:textId="68D4A584" w:rsidR="00CF2940" w:rsidRPr="007F460E" w:rsidRDefault="00CF294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F75" w14:textId="61C7C766" w:rsidR="00CF2940" w:rsidRDefault="00CF29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C0A"/>
    <w:multiLevelType w:val="multilevel"/>
    <w:tmpl w:val="4FF4D97E"/>
    <w:lvl w:ilvl="0">
      <w:start w:val="1"/>
      <w:numFmt w:val="decimal"/>
      <w:pStyle w:val="GKReglement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ReglementEben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50446C"/>
    <w:multiLevelType w:val="multilevel"/>
    <w:tmpl w:val="369448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A56C55"/>
    <w:multiLevelType w:val="multilevel"/>
    <w:tmpl w:val="50A08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36E"/>
    <w:multiLevelType w:val="multilevel"/>
    <w:tmpl w:val="0660EBCA"/>
    <w:numStyleLink w:val="FormatvorlageAufgezhlt"/>
  </w:abstractNum>
  <w:abstractNum w:abstractNumId="7" w15:restartNumberingAfterBreak="0">
    <w:nsid w:val="341C44BE"/>
    <w:multiLevelType w:val="hybridMultilevel"/>
    <w:tmpl w:val="5EA69732"/>
    <w:lvl w:ilvl="0" w:tplc="0450C35E">
      <w:start w:val="1"/>
      <w:numFmt w:val="bullet"/>
      <w:pStyle w:val="GKCopyAufzhlung"/>
      <w:lvlText w:val="–"/>
      <w:lvlJc w:val="left"/>
      <w:pPr>
        <w:ind w:left="737" w:hanging="28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14C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0341726"/>
    <w:multiLevelType w:val="multilevel"/>
    <w:tmpl w:val="276819D2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GKTitelebene3mitNumm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D072C1"/>
    <w:multiLevelType w:val="multilevel"/>
    <w:tmpl w:val="80A002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702FB3"/>
    <w:multiLevelType w:val="multilevel"/>
    <w:tmpl w:val="A54E16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2350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122E52"/>
    <w:multiLevelType w:val="multilevel"/>
    <w:tmpl w:val="641639A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4E2D"/>
    <w:rsid w:val="00027478"/>
    <w:rsid w:val="00050549"/>
    <w:rsid w:val="00052A52"/>
    <w:rsid w:val="0006292E"/>
    <w:rsid w:val="000947E6"/>
    <w:rsid w:val="000B59D4"/>
    <w:rsid w:val="000C7A6F"/>
    <w:rsid w:val="000E2E5E"/>
    <w:rsid w:val="000F68CE"/>
    <w:rsid w:val="00120F05"/>
    <w:rsid w:val="0012748D"/>
    <w:rsid w:val="001517D8"/>
    <w:rsid w:val="00165BAF"/>
    <w:rsid w:val="001C0378"/>
    <w:rsid w:val="001D73FC"/>
    <w:rsid w:val="001D7CA1"/>
    <w:rsid w:val="001E060E"/>
    <w:rsid w:val="002432AC"/>
    <w:rsid w:val="00245F64"/>
    <w:rsid w:val="00260E57"/>
    <w:rsid w:val="002A384A"/>
    <w:rsid w:val="002A4254"/>
    <w:rsid w:val="002A509E"/>
    <w:rsid w:val="002B062C"/>
    <w:rsid w:val="002B3B3B"/>
    <w:rsid w:val="002F05CE"/>
    <w:rsid w:val="002F0D3C"/>
    <w:rsid w:val="003120A0"/>
    <w:rsid w:val="00334EAB"/>
    <w:rsid w:val="003536A7"/>
    <w:rsid w:val="0036255F"/>
    <w:rsid w:val="0038780E"/>
    <w:rsid w:val="0039625D"/>
    <w:rsid w:val="003C3FA5"/>
    <w:rsid w:val="003E2C5F"/>
    <w:rsid w:val="003F10A7"/>
    <w:rsid w:val="003F6B58"/>
    <w:rsid w:val="004014D4"/>
    <w:rsid w:val="0041124F"/>
    <w:rsid w:val="00417F53"/>
    <w:rsid w:val="00452330"/>
    <w:rsid w:val="004813C7"/>
    <w:rsid w:val="0049099D"/>
    <w:rsid w:val="0049226B"/>
    <w:rsid w:val="004935F1"/>
    <w:rsid w:val="00497E31"/>
    <w:rsid w:val="00497F2C"/>
    <w:rsid w:val="004F0588"/>
    <w:rsid w:val="004F7D31"/>
    <w:rsid w:val="005032C3"/>
    <w:rsid w:val="0050656C"/>
    <w:rsid w:val="005077E4"/>
    <w:rsid w:val="00516119"/>
    <w:rsid w:val="00532D4A"/>
    <w:rsid w:val="00550E11"/>
    <w:rsid w:val="00551DB3"/>
    <w:rsid w:val="005577A0"/>
    <w:rsid w:val="00566ED3"/>
    <w:rsid w:val="00575628"/>
    <w:rsid w:val="00580BA1"/>
    <w:rsid w:val="00587E99"/>
    <w:rsid w:val="005A353A"/>
    <w:rsid w:val="005A6529"/>
    <w:rsid w:val="005C0930"/>
    <w:rsid w:val="0061329A"/>
    <w:rsid w:val="00622212"/>
    <w:rsid w:val="006351D5"/>
    <w:rsid w:val="00657B75"/>
    <w:rsid w:val="00690AF8"/>
    <w:rsid w:val="00691ACC"/>
    <w:rsid w:val="006949AD"/>
    <w:rsid w:val="006F32C1"/>
    <w:rsid w:val="00700DC2"/>
    <w:rsid w:val="00706CB1"/>
    <w:rsid w:val="007365B1"/>
    <w:rsid w:val="00756A70"/>
    <w:rsid w:val="00760413"/>
    <w:rsid w:val="00796A57"/>
    <w:rsid w:val="007E4993"/>
    <w:rsid w:val="007F460E"/>
    <w:rsid w:val="008326E5"/>
    <w:rsid w:val="00844428"/>
    <w:rsid w:val="008462F8"/>
    <w:rsid w:val="00876F93"/>
    <w:rsid w:val="00887D6B"/>
    <w:rsid w:val="00891B69"/>
    <w:rsid w:val="008A7C31"/>
    <w:rsid w:val="008B0D22"/>
    <w:rsid w:val="008B3D71"/>
    <w:rsid w:val="008E6D04"/>
    <w:rsid w:val="00900CC3"/>
    <w:rsid w:val="00907559"/>
    <w:rsid w:val="00955686"/>
    <w:rsid w:val="00960FE2"/>
    <w:rsid w:val="00963854"/>
    <w:rsid w:val="00982092"/>
    <w:rsid w:val="00A278C0"/>
    <w:rsid w:val="00A3607A"/>
    <w:rsid w:val="00A4377C"/>
    <w:rsid w:val="00A55F34"/>
    <w:rsid w:val="00A56190"/>
    <w:rsid w:val="00A6570C"/>
    <w:rsid w:val="00A76B97"/>
    <w:rsid w:val="00AB62FC"/>
    <w:rsid w:val="00AC2329"/>
    <w:rsid w:val="00AD15CC"/>
    <w:rsid w:val="00AD7D47"/>
    <w:rsid w:val="00AE4EB8"/>
    <w:rsid w:val="00AF1951"/>
    <w:rsid w:val="00AF7608"/>
    <w:rsid w:val="00B06F58"/>
    <w:rsid w:val="00B35A20"/>
    <w:rsid w:val="00B400E6"/>
    <w:rsid w:val="00B4451D"/>
    <w:rsid w:val="00B47213"/>
    <w:rsid w:val="00B75E57"/>
    <w:rsid w:val="00B8249A"/>
    <w:rsid w:val="00B96E6F"/>
    <w:rsid w:val="00B973A5"/>
    <w:rsid w:val="00BA24C9"/>
    <w:rsid w:val="00BA4C9A"/>
    <w:rsid w:val="00BE2FED"/>
    <w:rsid w:val="00BE55BB"/>
    <w:rsid w:val="00BF5D84"/>
    <w:rsid w:val="00C01C20"/>
    <w:rsid w:val="00C22AB7"/>
    <w:rsid w:val="00C372EA"/>
    <w:rsid w:val="00C42AE2"/>
    <w:rsid w:val="00C459A0"/>
    <w:rsid w:val="00C56B38"/>
    <w:rsid w:val="00C6412C"/>
    <w:rsid w:val="00CB4192"/>
    <w:rsid w:val="00CC707C"/>
    <w:rsid w:val="00CE2CDF"/>
    <w:rsid w:val="00CF2940"/>
    <w:rsid w:val="00CF59F6"/>
    <w:rsid w:val="00D21767"/>
    <w:rsid w:val="00D36D2E"/>
    <w:rsid w:val="00D77DD5"/>
    <w:rsid w:val="00D95ABE"/>
    <w:rsid w:val="00DA0D9D"/>
    <w:rsid w:val="00DB5197"/>
    <w:rsid w:val="00DB6D18"/>
    <w:rsid w:val="00DD4863"/>
    <w:rsid w:val="00E1543C"/>
    <w:rsid w:val="00E45230"/>
    <w:rsid w:val="00E86745"/>
    <w:rsid w:val="00E93CF1"/>
    <w:rsid w:val="00E95E3D"/>
    <w:rsid w:val="00E9728D"/>
    <w:rsid w:val="00EA71B8"/>
    <w:rsid w:val="00EB2C2E"/>
    <w:rsid w:val="00EC25FE"/>
    <w:rsid w:val="00ED67D6"/>
    <w:rsid w:val="00F431D0"/>
    <w:rsid w:val="00F5099B"/>
    <w:rsid w:val="00F509EC"/>
    <w:rsid w:val="00F7661D"/>
    <w:rsid w:val="00FA22DD"/>
    <w:rsid w:val="00FD2E3B"/>
    <w:rsid w:val="00FF0BD3"/>
    <w:rsid w:val="00FF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1107CD"/>
  <w15:docId w15:val="{A12E7695-7B04-8149-9983-9106788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4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2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2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3F10A7"/>
    <w:pPr>
      <w:numPr>
        <w:numId w:val="1"/>
      </w:num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4254"/>
    <w:pPr>
      <w:spacing w:line="276" w:lineRule="auto"/>
      <w:outlineLvl w:val="9"/>
    </w:pPr>
    <w:rPr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F10A7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3F10A7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3F10A7"/>
    <w:pPr>
      <w:numPr>
        <w:ilvl w:val="2"/>
        <w:numId w:val="4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1E060E"/>
    <w:pPr>
      <w:tabs>
        <w:tab w:val="clear" w:pos="227"/>
        <w:tab w:val="right" w:pos="9639"/>
      </w:tabs>
    </w:pPr>
    <w:rPr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3F10A7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3F10A7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3F10A7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3F10A7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3F10A7"/>
    <w:rPr>
      <w:rFonts w:ascii="Georgia" w:hAnsi="Georgia" w:cs="Times New Roman"/>
      <w:sz w:val="22"/>
    </w:rPr>
  </w:style>
  <w:style w:type="paragraph" w:customStyle="1" w:styleId="GKReglementEbene1">
    <w:name w:val="GK Reglement Ebene 1"/>
    <w:basedOn w:val="GKTitelebene2"/>
    <w:qFormat/>
    <w:rsid w:val="00CF2940"/>
    <w:pPr>
      <w:numPr>
        <w:numId w:val="7"/>
      </w:numPr>
      <w:tabs>
        <w:tab w:val="clear" w:pos="227"/>
      </w:tabs>
    </w:pPr>
  </w:style>
  <w:style w:type="paragraph" w:customStyle="1" w:styleId="GKReglementText">
    <w:name w:val="GK Reglement Text"/>
    <w:basedOn w:val="GKFliesstext"/>
    <w:qFormat/>
    <w:rsid w:val="008326E5"/>
    <w:pPr>
      <w:tabs>
        <w:tab w:val="clear" w:pos="227"/>
      </w:tabs>
      <w:ind w:left="567"/>
    </w:pPr>
  </w:style>
  <w:style w:type="paragraph" w:customStyle="1" w:styleId="GKReglementEbene2">
    <w:name w:val="GK Reglement Ebene 2"/>
    <w:basedOn w:val="GKReglementText"/>
    <w:qFormat/>
    <w:rsid w:val="00CF2940"/>
    <w:pPr>
      <w:numPr>
        <w:ilvl w:val="1"/>
        <w:numId w:val="7"/>
      </w:numPr>
    </w:pPr>
  </w:style>
  <w:style w:type="paragraph" w:customStyle="1" w:styleId="GKTitelohneTitelseite">
    <w:name w:val="GK Titel ohne Titelseite"/>
    <w:basedOn w:val="GKFliesstext"/>
    <w:next w:val="GKFliesstext"/>
    <w:qFormat/>
    <w:rsid w:val="000C7A6F"/>
    <w:rPr>
      <w:rFonts w:ascii="Arial" w:hAnsi="Arial"/>
      <w:b/>
      <w:sz w:val="28"/>
      <w:lang w:val="en-GB"/>
    </w:rPr>
  </w:style>
  <w:style w:type="paragraph" w:customStyle="1" w:styleId="GKCopyAufzhlungmitEinzug05">
    <w:name w:val="GK Copy Aufzählung mit Einzug 0.5"/>
    <w:basedOn w:val="GKFliesstext"/>
    <w:next w:val="GKFliesstext"/>
    <w:autoRedefine/>
    <w:qFormat/>
    <w:rsid w:val="00A4377C"/>
    <w:pPr>
      <w:tabs>
        <w:tab w:val="clear" w:pos="22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D3889-C69F-CE4A-AC8D-42133E6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Aline Diggelmann</cp:lastModifiedBy>
  <cp:revision>2</cp:revision>
  <cp:lastPrinted>2019-08-09T14:27:00Z</cp:lastPrinted>
  <dcterms:created xsi:type="dcterms:W3CDTF">2019-10-18T11:55:00Z</dcterms:created>
  <dcterms:modified xsi:type="dcterms:W3CDTF">2019-10-18T11:55:00Z</dcterms:modified>
</cp:coreProperties>
</file>